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3GPP TSG RAN WG1</w:t>
      </w:r>
      <w:r w:rsidR="00396D58" w:rsidRPr="00396D58">
        <w:t xml:space="preserve"> </w:t>
      </w:r>
      <w:r w:rsidR="00396D58" w:rsidRPr="00396D58">
        <w:rPr>
          <w:rFonts w:cs="Arial"/>
          <w:bCs/>
          <w:sz w:val="28"/>
        </w:rPr>
        <w:t>Meeting</w:t>
      </w:r>
      <w:r w:rsidRPr="007B1DCC">
        <w:rPr>
          <w:rFonts w:cs="Arial"/>
          <w:bCs/>
          <w:sz w:val="28"/>
        </w:rPr>
        <w:t xml:space="preserve"> </w:t>
      </w:r>
      <w:r w:rsidR="008B04C1" w:rsidRPr="008B04C1">
        <w:rPr>
          <w:rFonts w:cs="Arial"/>
          <w:bCs/>
          <w:sz w:val="28"/>
        </w:rPr>
        <w:t>#96</w:t>
      </w:r>
      <w:r w:rsidR="003C31CB">
        <w:rPr>
          <w:rFonts w:cs="Arial"/>
          <w:bCs/>
          <w:sz w:val="28"/>
        </w:rPr>
        <w:t>bis</w:t>
      </w:r>
      <w:r w:rsidR="001318DD">
        <w:rPr>
          <w:rFonts w:cs="Arial"/>
          <w:bCs/>
          <w:sz w:val="28"/>
          <w:szCs w:val="24"/>
          <w:lang w:val="en-US" w:eastAsia="zh-TW"/>
        </w:rPr>
        <w:t xml:space="preserve"> </w:t>
      </w:r>
      <w:r w:rsidR="008B04C1">
        <w:rPr>
          <w:rFonts w:cs="Arial"/>
          <w:bCs/>
          <w:sz w:val="28"/>
          <w:szCs w:val="24"/>
          <w:lang w:val="en-US" w:eastAsia="zh-TW"/>
        </w:rPr>
        <w:tab/>
      </w:r>
      <w:r w:rsidR="003C31CB" w:rsidRPr="003C31CB">
        <w:rPr>
          <w:rFonts w:eastAsia="MS Mincho" w:cs="Arial"/>
          <w:bCs/>
          <w:sz w:val="28"/>
          <w:szCs w:val="24"/>
          <w:lang w:val="en-US"/>
        </w:rPr>
        <w:t>R1-1904508</w:t>
      </w:r>
    </w:p>
    <w:p w:rsidR="006517D0" w:rsidRPr="00CD0F35" w:rsidRDefault="003C31CB" w:rsidP="006517D0">
      <w:pPr>
        <w:pStyle w:val="Header"/>
        <w:tabs>
          <w:tab w:val="center" w:pos="4536"/>
          <w:tab w:val="right" w:pos="8280"/>
          <w:tab w:val="right" w:pos="9781"/>
        </w:tabs>
        <w:spacing w:after="240"/>
        <w:ind w:right="-58"/>
        <w:rPr>
          <w:rFonts w:cs="Arial"/>
          <w:bCs/>
          <w:sz w:val="28"/>
          <w:szCs w:val="28"/>
          <w:lang w:eastAsia="zh-TW"/>
        </w:rPr>
      </w:pPr>
      <w:r w:rsidRPr="00527500">
        <w:rPr>
          <w:rFonts w:cs="Arial"/>
          <w:bCs/>
          <w:sz w:val="28"/>
          <w:szCs w:val="28"/>
          <w:lang w:eastAsia="zh-TW"/>
        </w:rPr>
        <w:t>Xi’an, China, 8</w:t>
      </w:r>
      <w:r w:rsidRPr="00527500">
        <w:rPr>
          <w:rFonts w:cs="Arial"/>
          <w:bCs/>
          <w:sz w:val="28"/>
          <w:szCs w:val="28"/>
          <w:vertAlign w:val="superscript"/>
          <w:lang w:eastAsia="zh-TW"/>
        </w:rPr>
        <w:t>th</w:t>
      </w:r>
      <w:r>
        <w:rPr>
          <w:rFonts w:cs="Arial"/>
          <w:bCs/>
          <w:sz w:val="28"/>
          <w:szCs w:val="28"/>
          <w:lang w:eastAsia="zh-TW"/>
        </w:rPr>
        <w:t xml:space="preserve"> </w:t>
      </w:r>
      <w:r w:rsidRPr="00527500">
        <w:rPr>
          <w:rFonts w:cs="Arial"/>
          <w:bCs/>
          <w:sz w:val="28"/>
          <w:szCs w:val="28"/>
          <w:lang w:eastAsia="zh-TW"/>
        </w:rPr>
        <w:t>– 12</w:t>
      </w:r>
      <w:r w:rsidRPr="00527500">
        <w:rPr>
          <w:rFonts w:cs="Arial"/>
          <w:bCs/>
          <w:sz w:val="28"/>
          <w:szCs w:val="28"/>
          <w:vertAlign w:val="superscript"/>
          <w:lang w:eastAsia="zh-TW"/>
        </w:rPr>
        <w:t>th</w:t>
      </w:r>
      <w:r>
        <w:rPr>
          <w:rFonts w:cs="Arial"/>
          <w:bCs/>
          <w:sz w:val="28"/>
          <w:szCs w:val="28"/>
          <w:lang w:eastAsia="zh-TW"/>
        </w:rPr>
        <w:t xml:space="preserve"> </w:t>
      </w:r>
      <w:r w:rsidRPr="00527500">
        <w:rPr>
          <w:rFonts w:cs="Arial"/>
          <w:bCs/>
          <w:sz w:val="28"/>
          <w:szCs w:val="28"/>
          <w:lang w:eastAsia="zh-TW"/>
        </w:rPr>
        <w:t>April, 2019</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C31CB">
        <w:rPr>
          <w:rFonts w:cs="Arial"/>
          <w:bCs/>
          <w:sz w:val="28"/>
          <w:szCs w:val="24"/>
          <w:lang w:val="en-US" w:eastAsia="zh-TW"/>
        </w:rPr>
        <w:t>7.2.6.6</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3C31CB" w:rsidRPr="003C31CB">
        <w:rPr>
          <w:rFonts w:cs="Arial"/>
          <w:bCs/>
          <w:sz w:val="28"/>
          <w:szCs w:val="24"/>
          <w:lang w:val="en-US" w:eastAsia="zh-TW"/>
        </w:rPr>
        <w:t>Enhancements for NR configured-grant</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E51A3C" w:rsidRDefault="00E51A3C" w:rsidP="00E51A3C">
      <w:pPr>
        <w:spacing w:after="120"/>
        <w:jc w:val="both"/>
        <w:textAlignment w:val="center"/>
        <w:rPr>
          <w:rFonts w:eastAsia="SimSun"/>
          <w:lang w:val="en-US" w:eastAsia="zh-CN"/>
        </w:rPr>
      </w:pPr>
      <w:r>
        <w:rPr>
          <w:rFonts w:eastAsia="SimSun"/>
          <w:lang w:val="en-US" w:eastAsia="zh-CN"/>
        </w:rPr>
        <w:t xml:space="preserve">A work 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RAN#8</w:t>
      </w:r>
      <w:r>
        <w:rPr>
          <w:rFonts w:eastAsia="SimSun"/>
          <w:lang w:val="en-US" w:eastAsia="zh-CN"/>
        </w:rPr>
        <w:t xml:space="preserve">3 with the following objective for PUSCH </w:t>
      </w:r>
      <w:r>
        <w:rPr>
          <w:rFonts w:eastAsia="SimSun"/>
          <w:lang w:val="en-US" w:eastAsia="zh-CN"/>
        </w:rPr>
        <w:fldChar w:fldCharType="begin"/>
      </w:r>
      <w:r>
        <w:rPr>
          <w:rFonts w:eastAsia="SimSun"/>
          <w:lang w:val="en-US" w:eastAsia="zh-CN"/>
        </w:rPr>
        <w:instrText xml:space="preserve"> REF _Ref481672677 \r \h </w:instrText>
      </w:r>
      <w:r>
        <w:rPr>
          <w:rFonts w:eastAsia="SimSun"/>
          <w:lang w:val="en-US" w:eastAsia="zh-CN"/>
        </w:rPr>
      </w:r>
      <w:r>
        <w:rPr>
          <w:rFonts w:eastAsia="SimSun"/>
          <w:lang w:val="en-US" w:eastAsia="zh-CN"/>
        </w:rPr>
        <w:fldChar w:fldCharType="separate"/>
      </w:r>
      <w:r w:rsidR="00032386">
        <w:rPr>
          <w:rFonts w:eastAsia="SimSun"/>
          <w:lang w:val="en-US" w:eastAsia="zh-CN"/>
        </w:rPr>
        <w:t>[1]</w:t>
      </w:r>
      <w:r>
        <w:rPr>
          <w:rFonts w:eastAsia="SimSun"/>
          <w:lang w:val="en-US" w:eastAsia="zh-CN"/>
        </w:rPr>
        <w:fldChar w:fldCharType="end"/>
      </w:r>
      <w:r>
        <w:rPr>
          <w:rFonts w:eastAsia="SimSun"/>
          <w:lang w:val="en-US" w:eastAsia="zh-CN"/>
        </w:rPr>
        <w:t>;</w:t>
      </w:r>
    </w:p>
    <w:tbl>
      <w:tblPr>
        <w:tblStyle w:val="TableGrid"/>
        <w:tblW w:w="0" w:type="auto"/>
        <w:tblLook w:val="04A0" w:firstRow="1" w:lastRow="0" w:firstColumn="1" w:lastColumn="0" w:noHBand="0" w:noVBand="1"/>
      </w:tblPr>
      <w:tblGrid>
        <w:gridCol w:w="9631"/>
      </w:tblGrid>
      <w:tr w:rsidR="00E51A3C" w:rsidTr="00CD2E0D">
        <w:tc>
          <w:tcPr>
            <w:tcW w:w="9631" w:type="dxa"/>
          </w:tcPr>
          <w:p w:rsidR="00A93390" w:rsidRPr="00A93390" w:rsidRDefault="00A93390" w:rsidP="00A93390">
            <w:pPr>
              <w:pStyle w:val="ListParagraph"/>
              <w:numPr>
                <w:ilvl w:val="0"/>
                <w:numId w:val="18"/>
              </w:numPr>
              <w:spacing w:after="0"/>
              <w:jc w:val="both"/>
              <w:rPr>
                <w:bCs/>
                <w:lang w:val="en-US"/>
              </w:rPr>
            </w:pPr>
            <w:r w:rsidRPr="00A93390">
              <w:rPr>
                <w:bCs/>
                <w:lang w:val="en-US"/>
              </w:rPr>
              <w:t>Specification of enhanced UL configured grant transmission [RAN1, RAN2]</w:t>
            </w:r>
          </w:p>
          <w:p w:rsidR="00A93390" w:rsidRPr="00A93390" w:rsidRDefault="00A93390" w:rsidP="00A93390">
            <w:pPr>
              <w:pStyle w:val="ListParagraph"/>
              <w:numPr>
                <w:ilvl w:val="1"/>
                <w:numId w:val="18"/>
              </w:numPr>
              <w:spacing w:after="0"/>
              <w:jc w:val="both"/>
              <w:rPr>
                <w:bCs/>
                <w:lang w:val="en-US"/>
              </w:rPr>
            </w:pPr>
            <w:r w:rsidRPr="00A93390">
              <w:rPr>
                <w:bCs/>
                <w:lang w:val="en-US"/>
              </w:rPr>
              <w:t xml:space="preserve">Multiple active configured grant type 1 and type 2 configurations for a given BWP of a serving cell </w:t>
            </w:r>
          </w:p>
          <w:p w:rsidR="00E51A3C" w:rsidRPr="00A93390" w:rsidRDefault="00A93390" w:rsidP="00A93390">
            <w:pPr>
              <w:pStyle w:val="ListParagraph"/>
              <w:numPr>
                <w:ilvl w:val="2"/>
                <w:numId w:val="18"/>
              </w:numPr>
              <w:spacing w:after="0"/>
              <w:jc w:val="both"/>
              <w:rPr>
                <w:bCs/>
                <w:lang w:val="en-US"/>
              </w:rPr>
            </w:pPr>
            <w:r w:rsidRPr="00A93390">
              <w:rPr>
                <w:bCs/>
                <w:lang w:val="en-US"/>
              </w:rPr>
              <w:t xml:space="preserve">Note: V2X use cases are also considered </w:t>
            </w:r>
          </w:p>
        </w:tc>
      </w:tr>
    </w:tbl>
    <w:p w:rsidR="009A0569" w:rsidRPr="00B32D37" w:rsidRDefault="00E51A3C" w:rsidP="00B32D37">
      <w:pPr>
        <w:spacing w:before="120" w:after="120"/>
        <w:jc w:val="both"/>
        <w:textAlignment w:val="center"/>
        <w:rPr>
          <w:rFonts w:eastAsia="SimSun"/>
          <w:lang w:val="en-US" w:eastAsia="zh-CN"/>
        </w:rPr>
      </w:pPr>
      <w:r w:rsidRPr="005C5A0C">
        <w:rPr>
          <w:rFonts w:eastAsia="SimSun"/>
          <w:color w:val="000000" w:themeColor="text1"/>
          <w:lang w:val="en-US" w:eastAsia="zh-CN"/>
        </w:rPr>
        <w:t xml:space="preserve">In this contribution, we discuss </w:t>
      </w:r>
      <w:r w:rsidR="00032386">
        <w:rPr>
          <w:rFonts w:eastAsia="SimSun"/>
          <w:color w:val="000000" w:themeColor="text1"/>
          <w:lang w:val="en-US" w:eastAsia="zh-CN"/>
        </w:rPr>
        <w:t xml:space="preserve">the </w:t>
      </w:r>
      <w:r w:rsidR="00A93390">
        <w:rPr>
          <w:rFonts w:eastAsia="SimSun"/>
          <w:color w:val="000000" w:themeColor="text1"/>
          <w:lang w:val="en-US" w:eastAsia="zh-CN"/>
        </w:rPr>
        <w:t xml:space="preserve">possible enhancements </w:t>
      </w:r>
      <w:r w:rsidR="00A93390">
        <w:rPr>
          <w:bCs/>
          <w:lang w:val="en-US"/>
        </w:rPr>
        <w:t>for</w:t>
      </w:r>
      <w:r w:rsidR="00A93390" w:rsidRPr="00A93390">
        <w:rPr>
          <w:bCs/>
          <w:lang w:val="en-US"/>
        </w:rPr>
        <w:t xml:space="preserve"> UL configured grant transmission</w:t>
      </w:r>
      <w:r w:rsidR="00A93390">
        <w:rPr>
          <w:rFonts w:eastAsia="SimSun"/>
          <w:color w:val="000000" w:themeColor="text1"/>
          <w:lang w:val="en-US" w:eastAsia="zh-CN"/>
        </w:rPr>
        <w:t xml:space="preserve"> to reduce the transmission </w:t>
      </w:r>
      <w:r w:rsidR="00A93390" w:rsidRPr="00A93390">
        <w:rPr>
          <w:rFonts w:eastAsia="SimSun"/>
          <w:color w:val="000000" w:themeColor="text1"/>
          <w:lang w:val="en-US" w:eastAsia="zh-CN"/>
        </w:rPr>
        <w:t>alignment delay</w:t>
      </w:r>
      <w:r>
        <w:rPr>
          <w:color w:val="000000" w:themeColor="text1"/>
          <w:lang w:eastAsia="ko-KR"/>
        </w:rPr>
        <w:t>.</w:t>
      </w:r>
      <w:r w:rsidR="00032386">
        <w:rPr>
          <w:color w:val="000000" w:themeColor="text1"/>
          <w:lang w:eastAsia="ko-KR"/>
        </w:rPr>
        <w:t xml:space="preserve"> We provide design guidelines for the </w:t>
      </w:r>
      <w:r w:rsidR="00032386" w:rsidRPr="00FD5543">
        <w:rPr>
          <w:lang w:eastAsia="ko-KR"/>
        </w:rPr>
        <w:t xml:space="preserve">multiple active </w:t>
      </w:r>
      <w:r w:rsidR="00032386" w:rsidRPr="00A93390">
        <w:rPr>
          <w:bCs/>
          <w:lang w:val="en-US"/>
        </w:rPr>
        <w:t>configured</w:t>
      </w:r>
      <w:r w:rsidR="00032386">
        <w:rPr>
          <w:bCs/>
          <w:lang w:val="en-US"/>
        </w:rPr>
        <w:t>-</w:t>
      </w:r>
      <w:r w:rsidR="00032386" w:rsidRPr="00A93390">
        <w:rPr>
          <w:bCs/>
          <w:lang w:val="en-US"/>
        </w:rPr>
        <w:t xml:space="preserve">grant </w:t>
      </w:r>
      <w:r w:rsidR="00032386" w:rsidRPr="00FD5543">
        <w:rPr>
          <w:lang w:eastAsia="ko-KR"/>
        </w:rPr>
        <w:t>configurations</w:t>
      </w:r>
      <w:r w:rsidR="00032386">
        <w:rPr>
          <w:lang w:eastAsia="ko-KR"/>
        </w:rPr>
        <w:t xml:space="preserve"> based on the targeted objective of this scheme. </w:t>
      </w:r>
    </w:p>
    <w:p w:rsidR="007134D5" w:rsidRDefault="0065544C" w:rsidP="0065544C">
      <w:pPr>
        <w:pStyle w:val="Heading1"/>
        <w:rPr>
          <w:lang w:eastAsia="ko-KR"/>
        </w:rPr>
      </w:pPr>
      <w:r w:rsidRPr="0065544C">
        <w:rPr>
          <w:lang w:eastAsia="ko-KR"/>
        </w:rPr>
        <w:t>Discussion</w:t>
      </w:r>
    </w:p>
    <w:p w:rsidR="003108C3" w:rsidRDefault="00300A1E" w:rsidP="008269C4">
      <w:pPr>
        <w:spacing w:after="120"/>
        <w:jc w:val="both"/>
        <w:rPr>
          <w:lang w:eastAsia="ko-KR"/>
        </w:rPr>
      </w:pPr>
      <w:r>
        <w:rPr>
          <w:rFonts w:eastAsia="MS Mincho"/>
          <w:lang w:eastAsia="ja-JP"/>
        </w:rPr>
        <w:t>UL configured-</w:t>
      </w:r>
      <w:r w:rsidR="007D72E0">
        <w:rPr>
          <w:rFonts w:eastAsia="MS Mincho"/>
          <w:lang w:eastAsia="ja-JP"/>
        </w:rPr>
        <w:t>grant</w:t>
      </w:r>
      <w:r>
        <w:rPr>
          <w:rFonts w:eastAsia="MS Mincho"/>
          <w:lang w:eastAsia="ja-JP"/>
        </w:rPr>
        <w:t xml:space="preserve"> (CG)</w:t>
      </w:r>
      <w:r w:rsidR="007D72E0">
        <w:rPr>
          <w:rFonts w:eastAsia="MS Mincho"/>
          <w:lang w:eastAsia="ja-JP"/>
        </w:rPr>
        <w:t xml:space="preserve"> </w:t>
      </w:r>
      <w:r w:rsidR="00E84F50" w:rsidRPr="00E84F50">
        <w:rPr>
          <w:lang w:eastAsia="ko-KR"/>
        </w:rPr>
        <w:t>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sidR="007D72E0">
        <w:rPr>
          <w:lang w:eastAsia="ko-KR"/>
        </w:rPr>
        <w:t>latency</w:t>
      </w:r>
      <w:r w:rsidR="002837AB" w:rsidRPr="00E84F50">
        <w:rPr>
          <w:lang w:eastAsia="ko-KR"/>
        </w:rPr>
        <w:t xml:space="preserve"> requirement</w:t>
      </w:r>
      <w:r w:rsidR="00DE0E92" w:rsidRPr="00E84F50">
        <w:rPr>
          <w:lang w:eastAsia="ko-KR"/>
        </w:rPr>
        <w:t xml:space="preserve"> for URLLC</w:t>
      </w:r>
      <w:r w:rsidR="002837AB" w:rsidRPr="00E84F50">
        <w:rPr>
          <w:lang w:eastAsia="ko-KR"/>
        </w:rPr>
        <w:t>.</w:t>
      </w:r>
      <w:r w:rsidR="003108C3">
        <w:rPr>
          <w:lang w:eastAsia="ko-KR"/>
        </w:rPr>
        <w:t xml:space="preserve"> In Rel-15, small periodicities</w:t>
      </w:r>
      <w:r w:rsidR="000C6CCD">
        <w:rPr>
          <w:lang w:eastAsia="ko-KR"/>
        </w:rPr>
        <w:t xml:space="preserve"> (as listed in </w:t>
      </w:r>
      <w:r w:rsidR="000C6CCD">
        <w:rPr>
          <w:lang w:eastAsia="ko-KR"/>
        </w:rPr>
        <w:fldChar w:fldCharType="begin"/>
      </w:r>
      <w:r w:rsidR="000C6CCD">
        <w:rPr>
          <w:lang w:eastAsia="ko-KR"/>
        </w:rPr>
        <w:instrText xml:space="preserve"> REF _Ref521335702 \h </w:instrText>
      </w:r>
      <w:r w:rsidR="000C6CCD">
        <w:rPr>
          <w:lang w:eastAsia="ko-KR"/>
        </w:rPr>
      </w:r>
      <w:r w:rsidR="000C6CCD">
        <w:rPr>
          <w:lang w:eastAsia="ko-KR"/>
        </w:rPr>
        <w:fldChar w:fldCharType="separate"/>
      </w:r>
      <w:r w:rsidR="00032386" w:rsidRPr="00922E39">
        <w:t xml:space="preserve">Table </w:t>
      </w:r>
      <w:r w:rsidR="00032386">
        <w:rPr>
          <w:noProof/>
        </w:rPr>
        <w:t>1</w:t>
      </w:r>
      <w:r w:rsidR="000C6CCD">
        <w:rPr>
          <w:lang w:eastAsia="ko-KR"/>
        </w:rPr>
        <w:fldChar w:fldCharType="end"/>
      </w:r>
      <w:r w:rsidR="000C6CCD">
        <w:rPr>
          <w:lang w:eastAsia="ko-KR"/>
        </w:rPr>
        <w:t>)</w:t>
      </w:r>
      <w:r w:rsidR="003108C3">
        <w:rPr>
          <w:lang w:eastAsia="ko-KR"/>
        </w:rPr>
        <w:t xml:space="preserve"> has been adopted for </w:t>
      </w:r>
      <w:r w:rsidR="00E51A3C">
        <w:rPr>
          <w:lang w:eastAsia="ko-KR"/>
        </w:rPr>
        <w:t>CG</w:t>
      </w:r>
      <w:r w:rsidR="003108C3">
        <w:rPr>
          <w:lang w:eastAsia="ko-KR"/>
        </w:rPr>
        <w:t xml:space="preserve"> to enhance the scheme’s latency.</w:t>
      </w:r>
      <w:r w:rsidR="000C6CCD">
        <w:rPr>
          <w:lang w:eastAsia="ko-KR"/>
        </w:rPr>
        <w:t xml:space="preserve"> </w:t>
      </w:r>
    </w:p>
    <w:p w:rsidR="003108C3" w:rsidRPr="00922E39" w:rsidRDefault="003108C3" w:rsidP="003108C3">
      <w:pPr>
        <w:spacing w:before="120" w:after="0"/>
        <w:jc w:val="center"/>
      </w:pPr>
      <w:bookmarkStart w:id="2" w:name="_Ref521335702"/>
      <w:r w:rsidRPr="00922E39">
        <w:t xml:space="preserve">Table </w:t>
      </w:r>
      <w:r w:rsidRPr="00922E39">
        <w:fldChar w:fldCharType="begin"/>
      </w:r>
      <w:r w:rsidRPr="00922E39">
        <w:instrText xml:space="preserve"> SEQ Table \* ARABIC </w:instrText>
      </w:r>
      <w:r w:rsidRPr="00922E39">
        <w:fldChar w:fldCharType="separate"/>
      </w:r>
      <w:r w:rsidR="00032386">
        <w:rPr>
          <w:noProof/>
        </w:rPr>
        <w:t>1</w:t>
      </w:r>
      <w:r w:rsidRPr="00922E39">
        <w:fldChar w:fldCharType="end"/>
      </w:r>
      <w:bookmarkEnd w:id="2"/>
      <w:r w:rsidRPr="00922E39">
        <w:t xml:space="preserve">: </w:t>
      </w:r>
      <w:r>
        <w:t xml:space="preserve">Supported periodicities for configured-grant </w:t>
      </w:r>
      <w:r w:rsidR="000C6CCD">
        <w:fldChar w:fldCharType="begin"/>
      </w:r>
      <w:r w:rsidR="000C6CCD">
        <w:instrText xml:space="preserve"> REF _Ref521335405 \n \h </w:instrText>
      </w:r>
      <w:r w:rsidR="000C6CCD">
        <w:fldChar w:fldCharType="separate"/>
      </w:r>
      <w:r w:rsidR="00032386">
        <w:t>[2]</w:t>
      </w:r>
      <w:r w:rsidR="000C6CCD">
        <w:fldChar w:fldCharType="end"/>
      </w:r>
    </w:p>
    <w:tbl>
      <w:tblPr>
        <w:tblStyle w:val="TableGrid"/>
        <w:tblW w:w="0" w:type="auto"/>
        <w:tblLayout w:type="fixed"/>
        <w:tblLook w:val="04A0" w:firstRow="1" w:lastRow="0" w:firstColumn="1" w:lastColumn="0" w:noHBand="0" w:noVBand="1"/>
      </w:tblPr>
      <w:tblGrid>
        <w:gridCol w:w="279"/>
        <w:gridCol w:w="992"/>
        <w:gridCol w:w="8340"/>
      </w:tblGrid>
      <w:tr w:rsidR="003108C3" w:rsidTr="003108C3">
        <w:tc>
          <w:tcPr>
            <w:tcW w:w="279" w:type="dxa"/>
            <w:shd w:val="clear" w:color="auto" w:fill="B8CCE4" w:themeFill="accent1" w:themeFillTint="66"/>
            <w:vAlign w:val="center"/>
          </w:tcPr>
          <w:p w:rsidR="003108C3" w:rsidRPr="003108C3" w:rsidRDefault="003108C3" w:rsidP="003108C3">
            <w:pPr>
              <w:spacing w:after="0"/>
              <w:jc w:val="center"/>
              <w:rPr>
                <w:b/>
                <w:i/>
                <w:lang w:eastAsia="ko-KR"/>
              </w:rPr>
            </w:pPr>
            <w:r w:rsidRPr="003108C3">
              <w:rPr>
                <w:b/>
                <w:i/>
                <w:lang w:eastAsia="ko-KR"/>
              </w:rPr>
              <w:t>µ</w:t>
            </w:r>
          </w:p>
        </w:tc>
        <w:tc>
          <w:tcPr>
            <w:tcW w:w="992" w:type="dxa"/>
            <w:shd w:val="clear" w:color="auto" w:fill="B8CCE4" w:themeFill="accent1" w:themeFillTint="66"/>
            <w:vAlign w:val="center"/>
          </w:tcPr>
          <w:p w:rsidR="003108C3" w:rsidRPr="003108C3" w:rsidRDefault="003108C3" w:rsidP="003108C3">
            <w:pPr>
              <w:spacing w:after="0"/>
              <w:jc w:val="center"/>
              <w:rPr>
                <w:b/>
                <w:lang w:eastAsia="ko-KR"/>
              </w:rPr>
            </w:pPr>
            <w:r w:rsidRPr="003108C3">
              <w:rPr>
                <w:b/>
                <w:lang w:eastAsia="ko-KR"/>
              </w:rPr>
              <w:t>CP</w:t>
            </w:r>
          </w:p>
        </w:tc>
        <w:tc>
          <w:tcPr>
            <w:tcW w:w="8340" w:type="dxa"/>
            <w:shd w:val="clear" w:color="auto" w:fill="B8CCE4" w:themeFill="accent1" w:themeFillTint="66"/>
          </w:tcPr>
          <w:p w:rsidR="003108C3" w:rsidRPr="003108C3" w:rsidRDefault="003108C3" w:rsidP="003108C3">
            <w:pPr>
              <w:spacing w:after="0"/>
              <w:jc w:val="both"/>
              <w:rPr>
                <w:b/>
                <w:lang w:eastAsia="ko-KR"/>
              </w:rPr>
            </w:pPr>
            <w:r w:rsidRPr="003108C3">
              <w:rPr>
                <w:b/>
                <w:lang w:eastAsia="ko-KR"/>
              </w:rPr>
              <w:t xml:space="preserve">Possible values of periodicities </w:t>
            </w:r>
            <w:r w:rsidRPr="003108C3">
              <w:rPr>
                <w:b/>
                <w:i/>
                <w:lang w:eastAsia="ko-KR"/>
              </w:rPr>
              <w:t>P</w:t>
            </w:r>
            <w:r w:rsidRPr="003108C3">
              <w:rPr>
                <w:b/>
                <w:lang w:eastAsia="ko-KR"/>
              </w:rPr>
              <w:t xml:space="preserve"> [symbols]</w:t>
            </w:r>
          </w:p>
        </w:tc>
      </w:tr>
      <w:tr w:rsidR="003108C3" w:rsidTr="003108C3">
        <w:tc>
          <w:tcPr>
            <w:tcW w:w="279" w:type="dxa"/>
            <w:vAlign w:val="center"/>
          </w:tcPr>
          <w:p w:rsidR="003108C3" w:rsidRDefault="003108C3" w:rsidP="003108C3">
            <w:pPr>
              <w:spacing w:after="0"/>
              <w:rPr>
                <w:lang w:eastAsia="ko-KR"/>
              </w:rPr>
            </w:pPr>
            <w:r>
              <w:rPr>
                <w:lang w:eastAsia="ko-KR"/>
              </w:rPr>
              <w:t>0</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320, 640}</w:t>
            </w:r>
          </w:p>
        </w:tc>
      </w:tr>
      <w:tr w:rsidR="003108C3" w:rsidTr="003108C3">
        <w:tc>
          <w:tcPr>
            <w:tcW w:w="279" w:type="dxa"/>
            <w:vAlign w:val="center"/>
          </w:tcPr>
          <w:p w:rsidR="003108C3" w:rsidRDefault="003108C3" w:rsidP="003108C3">
            <w:pPr>
              <w:spacing w:after="0"/>
              <w:jc w:val="center"/>
              <w:rPr>
                <w:lang w:eastAsia="ko-KR"/>
              </w:rPr>
            </w:pPr>
            <w:r>
              <w:rPr>
                <w:lang w:eastAsia="ko-KR"/>
              </w:rPr>
              <w:t>1</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640, 1280}</w:t>
            </w:r>
          </w:p>
        </w:tc>
      </w:tr>
      <w:tr w:rsidR="003108C3" w:rsidTr="003108C3">
        <w:tc>
          <w:tcPr>
            <w:tcW w:w="279" w:type="dxa"/>
            <w:vAlign w:val="center"/>
          </w:tcPr>
          <w:p w:rsidR="003108C3" w:rsidRDefault="003108C3" w:rsidP="003108C3">
            <w:pPr>
              <w:spacing w:after="0"/>
              <w:jc w:val="center"/>
              <w:rPr>
                <w:lang w:eastAsia="ko-KR"/>
              </w:rPr>
            </w:pPr>
            <w:r>
              <w:rPr>
                <w:lang w:eastAsia="ko-KR"/>
              </w:rPr>
              <w:t>2</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640, 1280}</w:t>
            </w:r>
          </w:p>
        </w:tc>
      </w:tr>
      <w:tr w:rsidR="003108C3" w:rsidTr="003108C3">
        <w:tc>
          <w:tcPr>
            <w:tcW w:w="279" w:type="dxa"/>
            <w:vAlign w:val="center"/>
          </w:tcPr>
          <w:p w:rsidR="003108C3" w:rsidRDefault="003108C3" w:rsidP="003108C3">
            <w:pPr>
              <w:spacing w:after="0"/>
              <w:jc w:val="center"/>
              <w:rPr>
                <w:lang w:eastAsia="ko-KR"/>
              </w:rPr>
            </w:pPr>
            <w:r>
              <w:rPr>
                <w:lang w:eastAsia="ko-KR"/>
              </w:rPr>
              <w:t>2</w:t>
            </w:r>
          </w:p>
        </w:tc>
        <w:tc>
          <w:tcPr>
            <w:tcW w:w="992" w:type="dxa"/>
            <w:vAlign w:val="center"/>
          </w:tcPr>
          <w:p w:rsidR="003108C3" w:rsidRDefault="003108C3" w:rsidP="003108C3">
            <w:pPr>
              <w:spacing w:after="0"/>
              <w:jc w:val="center"/>
              <w:rPr>
                <w:lang w:eastAsia="ko-KR"/>
              </w:rPr>
            </w:pPr>
            <w:r w:rsidRPr="003108C3">
              <w:rPr>
                <w:lang w:eastAsia="ko-KR"/>
              </w:rPr>
              <w:t>Extended</w:t>
            </w:r>
          </w:p>
        </w:tc>
        <w:tc>
          <w:tcPr>
            <w:tcW w:w="8340" w:type="dxa"/>
          </w:tcPr>
          <w:p w:rsidR="003108C3" w:rsidRDefault="003108C3" w:rsidP="003108C3">
            <w:pPr>
              <w:spacing w:after="0"/>
              <w:jc w:val="both"/>
              <w:rPr>
                <w:lang w:eastAsia="ko-KR"/>
              </w:rPr>
            </w:pPr>
            <w:r w:rsidRPr="003108C3">
              <w:rPr>
                <w:lang w:eastAsia="ko-KR"/>
              </w:rPr>
              <w:t>2, 6, n*12, where n={1, 2, 4, 5, 8, 10, 16, 20, 32, 40, 64, 80, 128, 160, 256, 320, 512, 640, 1280, 2560}</w:t>
            </w:r>
          </w:p>
        </w:tc>
      </w:tr>
      <w:tr w:rsidR="003108C3" w:rsidTr="003108C3">
        <w:tc>
          <w:tcPr>
            <w:tcW w:w="279" w:type="dxa"/>
            <w:vAlign w:val="center"/>
          </w:tcPr>
          <w:p w:rsidR="003108C3" w:rsidRDefault="003108C3" w:rsidP="003108C3">
            <w:pPr>
              <w:spacing w:after="0"/>
              <w:jc w:val="center"/>
              <w:rPr>
                <w:lang w:eastAsia="ko-KR"/>
              </w:rPr>
            </w:pPr>
            <w:r>
              <w:rPr>
                <w:lang w:eastAsia="ko-KR"/>
              </w:rPr>
              <w:t>3</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512, 640, 1024, 1280, 2560, 5120}</w:t>
            </w:r>
          </w:p>
        </w:tc>
      </w:tr>
    </w:tbl>
    <w:p w:rsidR="003108C3" w:rsidRDefault="000C6CCD" w:rsidP="008269C4">
      <w:pPr>
        <w:spacing w:before="120"/>
        <w:jc w:val="both"/>
        <w:rPr>
          <w:lang w:eastAsia="ko-KR"/>
        </w:rPr>
      </w:pPr>
      <w:r>
        <w:rPr>
          <w:lang w:eastAsia="ko-KR"/>
        </w:rPr>
        <w:t xml:space="preserve">Also, to enhance the transmission reliability, the UE can be configured with </w:t>
      </w:r>
      <w:r w:rsidRPr="000C6CCD">
        <w:rPr>
          <w:i/>
          <w:lang w:eastAsia="ko-KR"/>
        </w:rPr>
        <w:t>K</w:t>
      </w:r>
      <w:r>
        <w:rPr>
          <w:lang w:eastAsia="ko-KR"/>
        </w:rPr>
        <w:t xml:space="preserve"> repetitions (where </w:t>
      </w:r>
      <w:r w:rsidRPr="003108C3">
        <w:rPr>
          <w:i/>
          <w:lang w:eastAsia="ko-KR"/>
        </w:rPr>
        <w:t>K</w:t>
      </w:r>
      <w:r>
        <w:rPr>
          <w:lang w:eastAsia="ko-KR"/>
        </w:rPr>
        <w:t xml:space="preserve">=1, 2, 4 or 8), where the repetitions are transmitted cross-slot as illustrated in </w:t>
      </w:r>
      <w:r>
        <w:rPr>
          <w:lang w:eastAsia="ko-KR"/>
        </w:rPr>
        <w:fldChar w:fldCharType="begin"/>
      </w:r>
      <w:r>
        <w:rPr>
          <w:lang w:eastAsia="ko-KR"/>
        </w:rPr>
        <w:instrText xml:space="preserve"> REF _Ref521335772 \h </w:instrText>
      </w:r>
      <w:r>
        <w:rPr>
          <w:lang w:eastAsia="ko-KR"/>
        </w:rPr>
      </w:r>
      <w:r>
        <w:rPr>
          <w:lang w:eastAsia="ko-KR"/>
        </w:rPr>
        <w:fldChar w:fldCharType="separate"/>
      </w:r>
      <w:r w:rsidR="00032386" w:rsidRPr="00B76D86">
        <w:t xml:space="preserve">Figure </w:t>
      </w:r>
      <w:r w:rsidR="00032386">
        <w:rPr>
          <w:noProof/>
        </w:rPr>
        <w:t>1</w:t>
      </w:r>
      <w:r>
        <w:rPr>
          <w:lang w:eastAsia="ko-KR"/>
        </w:rPr>
        <w:fldChar w:fldCharType="end"/>
      </w:r>
      <w:r>
        <w:rPr>
          <w:lang w:eastAsia="ko-KR"/>
        </w:rPr>
        <w:t>.</w:t>
      </w:r>
    </w:p>
    <w:p w:rsidR="000C6CCD" w:rsidRDefault="000C6CCD" w:rsidP="008269C4">
      <w:pPr>
        <w:pStyle w:val="ListParagraph"/>
        <w:spacing w:after="0"/>
        <w:ind w:left="357"/>
        <w:jc w:val="center"/>
        <w:rPr>
          <w:lang w:eastAsia="ko-KR"/>
        </w:rPr>
      </w:pPr>
      <w:r w:rsidRPr="003108C3">
        <w:rPr>
          <w:noProof/>
          <w:lang w:eastAsia="en-GB"/>
        </w:rPr>
        <w:drawing>
          <wp:inline distT="0" distB="0" distL="0" distR="0" wp14:anchorId="70A0EC9C" wp14:editId="68A200A0">
            <wp:extent cx="4754245" cy="1657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t="2514" b="3768"/>
                    <a:stretch/>
                  </pic:blipFill>
                  <pic:spPr bwMode="auto">
                    <a:xfrm>
                      <a:off x="0" y="0"/>
                      <a:ext cx="4777249" cy="1665369"/>
                    </a:xfrm>
                    <a:prstGeom prst="rect">
                      <a:avLst/>
                    </a:prstGeom>
                    <a:noFill/>
                    <a:ln>
                      <a:noFill/>
                    </a:ln>
                    <a:extLst>
                      <a:ext uri="{53640926-AAD7-44D8-BBD7-CCE9431645EC}">
                        <a14:shadowObscured xmlns:a14="http://schemas.microsoft.com/office/drawing/2010/main"/>
                      </a:ext>
                    </a:extLst>
                  </pic:spPr>
                </pic:pic>
              </a:graphicData>
            </a:graphic>
          </wp:inline>
        </w:drawing>
      </w:r>
    </w:p>
    <w:p w:rsidR="000C6CCD" w:rsidRDefault="000C6CCD" w:rsidP="000C6CCD">
      <w:pPr>
        <w:pStyle w:val="ListParagraph"/>
        <w:ind w:left="360"/>
        <w:jc w:val="center"/>
        <w:rPr>
          <w:lang w:eastAsia="ko-KR"/>
        </w:rPr>
      </w:pPr>
      <w:bookmarkStart w:id="3" w:name="_Ref521335772"/>
      <w:r w:rsidRPr="00B76D86">
        <w:t xml:space="preserve">Figure </w:t>
      </w:r>
      <w:r w:rsidRPr="00B76D86">
        <w:rPr>
          <w:b/>
        </w:rPr>
        <w:fldChar w:fldCharType="begin"/>
      </w:r>
      <w:r w:rsidRPr="00B76D86">
        <w:instrText xml:space="preserve"> SEQ Figure \* ARABIC </w:instrText>
      </w:r>
      <w:r w:rsidRPr="00B76D86">
        <w:rPr>
          <w:b/>
        </w:rPr>
        <w:fldChar w:fldCharType="separate"/>
      </w:r>
      <w:r w:rsidR="00032386">
        <w:rPr>
          <w:noProof/>
        </w:rPr>
        <w:t>1</w:t>
      </w:r>
      <w:r w:rsidRPr="00B76D86">
        <w:rPr>
          <w:b/>
        </w:rPr>
        <w:fldChar w:fldCharType="end"/>
      </w:r>
      <w:bookmarkEnd w:id="3"/>
      <w:r w:rsidRPr="00B76D86">
        <w:t xml:space="preserve">: </w:t>
      </w:r>
      <w:r>
        <w:t>Repetition pattern in the current design of configured-grant.</w:t>
      </w:r>
    </w:p>
    <w:p w:rsidR="00A64FAD" w:rsidRDefault="003365EC" w:rsidP="005F563C">
      <w:pPr>
        <w:jc w:val="both"/>
        <w:rPr>
          <w:lang w:eastAsia="ko-KR"/>
        </w:rPr>
      </w:pPr>
      <w:r>
        <w:rPr>
          <w:lang w:eastAsia="ko-KR"/>
        </w:rPr>
        <w:t>However, the current agreed configurations a</w:t>
      </w:r>
      <w:r w:rsidR="00300A1E">
        <w:rPr>
          <w:lang w:eastAsia="ko-KR"/>
        </w:rPr>
        <w:t xml:space="preserve">nd procedures for UL </w:t>
      </w:r>
      <w:r w:rsidR="00E51A3C">
        <w:rPr>
          <w:lang w:eastAsia="ko-KR"/>
        </w:rPr>
        <w:t>CG</w:t>
      </w:r>
      <w:r>
        <w:rPr>
          <w:lang w:eastAsia="ko-KR"/>
        </w:rPr>
        <w:t xml:space="preserve"> can cause issues to the latency and re</w:t>
      </w:r>
      <w:r w:rsidR="000C6CCD">
        <w:rPr>
          <w:lang w:eastAsia="ko-KR"/>
        </w:rPr>
        <w:t>liability of the URLLC traffic.</w:t>
      </w:r>
    </w:p>
    <w:p w:rsidR="00580009" w:rsidRDefault="00FD5543" w:rsidP="00FD5543">
      <w:pPr>
        <w:pStyle w:val="Heading1"/>
        <w:rPr>
          <w:lang w:eastAsia="ko-KR"/>
        </w:rPr>
      </w:pPr>
      <w:r>
        <w:rPr>
          <w:lang w:eastAsia="ko-KR"/>
        </w:rPr>
        <w:t>M</w:t>
      </w:r>
      <w:r w:rsidRPr="00FD5543">
        <w:rPr>
          <w:lang w:eastAsia="ko-KR"/>
        </w:rPr>
        <w:t xml:space="preserve">ultiple active </w:t>
      </w:r>
      <w:r w:rsidR="00E51A3C">
        <w:rPr>
          <w:lang w:eastAsia="ko-KR"/>
        </w:rPr>
        <w:t>CG</w:t>
      </w:r>
      <w:r w:rsidRPr="00FD5543">
        <w:rPr>
          <w:lang w:eastAsia="ko-KR"/>
        </w:rPr>
        <w:t xml:space="preserve"> configurations</w:t>
      </w:r>
    </w:p>
    <w:p w:rsidR="00FD5543" w:rsidRDefault="00FD5543" w:rsidP="008C7939">
      <w:pPr>
        <w:jc w:val="both"/>
        <w:rPr>
          <w:lang w:eastAsia="ko-KR"/>
        </w:rPr>
      </w:pPr>
      <w:r>
        <w:rPr>
          <w:lang w:eastAsia="ko-KR"/>
        </w:rPr>
        <w:t>During the URLLC SI, m</w:t>
      </w:r>
      <w:r w:rsidRPr="00FD5543">
        <w:rPr>
          <w:lang w:eastAsia="ko-KR"/>
        </w:rPr>
        <w:t>echanisms to ensure a sufficient number of repetitions to meet the latency and reliabi</w:t>
      </w:r>
      <w:r>
        <w:rPr>
          <w:lang w:eastAsia="ko-KR"/>
        </w:rPr>
        <w:t>lity requirements were studied. This included</w:t>
      </w:r>
      <w:r w:rsidRPr="00FD5543">
        <w:rPr>
          <w:lang w:eastAsia="ko-KR"/>
        </w:rPr>
        <w:t xml:space="preserve"> multiple active </w:t>
      </w:r>
      <w:r w:rsidR="00E51A3C">
        <w:rPr>
          <w:lang w:eastAsia="ko-KR"/>
        </w:rPr>
        <w:t xml:space="preserve">CG </w:t>
      </w:r>
      <w:r w:rsidRPr="00FD5543">
        <w:rPr>
          <w:lang w:eastAsia="ko-KR"/>
        </w:rPr>
        <w:t>configurations.</w:t>
      </w:r>
      <w:r>
        <w:rPr>
          <w:lang w:eastAsia="ko-KR"/>
        </w:rPr>
        <w:t xml:space="preserve"> </w:t>
      </w:r>
      <w:r w:rsidRPr="00FD5543">
        <w:rPr>
          <w:lang w:eastAsia="ko-KR"/>
        </w:rPr>
        <w:t xml:space="preserve">In addition, using single configured grant </w:t>
      </w:r>
      <w:r w:rsidRPr="00FD5543">
        <w:rPr>
          <w:lang w:eastAsia="ko-KR"/>
        </w:rPr>
        <w:lastRenderedPageBreak/>
        <w:t>configuration to reduce</w:t>
      </w:r>
      <w:r>
        <w:rPr>
          <w:lang w:eastAsia="ko-KR"/>
        </w:rPr>
        <w:t xml:space="preserve"> the</w:t>
      </w:r>
      <w:r w:rsidRPr="00FD5543">
        <w:rPr>
          <w:lang w:eastAsia="ko-KR"/>
        </w:rPr>
        <w:t xml:space="preserve"> latency was </w:t>
      </w:r>
      <w:r>
        <w:rPr>
          <w:lang w:eastAsia="ko-KR"/>
        </w:rPr>
        <w:t>proposed by several companies.</w:t>
      </w:r>
      <w:r w:rsidR="00E51A3C">
        <w:rPr>
          <w:lang w:eastAsia="ko-KR"/>
        </w:rPr>
        <w:t xml:space="preserve"> The design of the multiple active CG </w:t>
      </w:r>
      <w:r w:rsidR="00E51A3C" w:rsidRPr="00FD5543">
        <w:rPr>
          <w:lang w:eastAsia="ko-KR"/>
        </w:rPr>
        <w:t>configurations</w:t>
      </w:r>
      <w:r w:rsidR="00E51A3C">
        <w:rPr>
          <w:lang w:eastAsia="ko-KR"/>
        </w:rPr>
        <w:t>, in terms of independency and activation/deactivation signalling, depends on the targeted objective.</w:t>
      </w:r>
      <w:r w:rsidRPr="00FD5543">
        <w:rPr>
          <w:lang w:eastAsia="ko-KR"/>
        </w:rPr>
        <w:t xml:space="preserve"> </w:t>
      </w:r>
      <w:r w:rsidR="00E51A3C">
        <w:rPr>
          <w:lang w:eastAsia="ko-KR"/>
        </w:rPr>
        <w:t>M</w:t>
      </w:r>
      <w:r w:rsidRPr="00FD5543">
        <w:rPr>
          <w:lang w:eastAsia="ko-KR"/>
        </w:rPr>
        <w:t xml:space="preserve">ultiple </w:t>
      </w:r>
      <w:r w:rsidR="00E51A3C">
        <w:rPr>
          <w:lang w:eastAsia="ko-KR"/>
        </w:rPr>
        <w:t>active CG</w:t>
      </w:r>
      <w:r w:rsidRPr="00FD5543">
        <w:rPr>
          <w:lang w:eastAsia="ko-KR"/>
        </w:rPr>
        <w:t xml:space="preserve"> configurations </w:t>
      </w:r>
      <w:r>
        <w:rPr>
          <w:lang w:eastAsia="ko-KR"/>
        </w:rPr>
        <w:t>can serve two purposes;</w:t>
      </w:r>
    </w:p>
    <w:p w:rsidR="00FD5543" w:rsidRDefault="00FD5543" w:rsidP="00FD5543">
      <w:pPr>
        <w:jc w:val="both"/>
        <w:rPr>
          <w:lang w:eastAsia="ko-KR"/>
        </w:rPr>
      </w:pPr>
      <w:r w:rsidRPr="00FD5543">
        <w:rPr>
          <w:b/>
          <w:u w:val="single"/>
          <w:lang w:eastAsia="ko-KR"/>
        </w:rPr>
        <w:t>Supporting multiple services:</w:t>
      </w:r>
      <w:r>
        <w:rPr>
          <w:lang w:eastAsia="ko-KR"/>
        </w:rPr>
        <w:t xml:space="preserve"> For this purpose, as each configuration will be used by specific service, the CG configurations can have different transmission parameters. Also, it is practical to have independent activation/deactivation signalling for each CG configuration.</w:t>
      </w:r>
    </w:p>
    <w:p w:rsidR="0047248D" w:rsidRDefault="0047248D" w:rsidP="0047248D">
      <w:pPr>
        <w:jc w:val="both"/>
        <w:rPr>
          <w:lang w:eastAsia="ko-KR"/>
        </w:rPr>
      </w:pPr>
      <w:r w:rsidRPr="000D0E67">
        <w:rPr>
          <w:b/>
          <w:i/>
          <w:lang w:eastAsia="ko-KR"/>
        </w:rPr>
        <w:t xml:space="preserve">Proposal </w:t>
      </w:r>
      <w:r>
        <w:rPr>
          <w:b/>
          <w:i/>
          <w:lang w:eastAsia="ko-KR"/>
        </w:rPr>
        <w:t>1</w:t>
      </w:r>
      <w:r w:rsidRPr="000D0E67">
        <w:rPr>
          <w:b/>
          <w:i/>
          <w:lang w:eastAsia="ko-KR"/>
        </w:rPr>
        <w:t>:</w:t>
      </w:r>
      <w:r w:rsidRPr="0047248D">
        <w:rPr>
          <w:b/>
          <w:i/>
          <w:lang w:eastAsia="ko-KR"/>
        </w:rPr>
        <w:t xml:space="preserve"> For supporting multiple services at the UE, </w:t>
      </w:r>
      <w:r>
        <w:rPr>
          <w:b/>
          <w:i/>
          <w:lang w:eastAsia="ko-KR"/>
        </w:rPr>
        <w:t xml:space="preserve">the multiple active </w:t>
      </w:r>
      <w:r w:rsidRPr="00B21C40">
        <w:rPr>
          <w:b/>
          <w:i/>
          <w:lang w:eastAsia="ko-KR"/>
        </w:rPr>
        <w:t>CG configuration</w:t>
      </w:r>
      <w:r>
        <w:rPr>
          <w:b/>
          <w:i/>
          <w:lang w:eastAsia="ko-KR"/>
        </w:rPr>
        <w:t>s</w:t>
      </w:r>
      <w:r w:rsidRPr="00B21C40">
        <w:rPr>
          <w:b/>
          <w:i/>
          <w:lang w:eastAsia="ko-KR"/>
        </w:rPr>
        <w:t xml:space="preserve"> </w:t>
      </w:r>
      <w:r>
        <w:rPr>
          <w:b/>
          <w:i/>
          <w:lang w:eastAsia="ko-KR"/>
        </w:rPr>
        <w:t>should be configured and activated/deactivated independently.</w:t>
      </w:r>
    </w:p>
    <w:p w:rsidR="00FD5543" w:rsidRDefault="00FD5543" w:rsidP="00FD5543">
      <w:pPr>
        <w:jc w:val="both"/>
        <w:rPr>
          <w:lang w:eastAsia="ko-KR"/>
        </w:rPr>
      </w:pPr>
      <w:r w:rsidRPr="00FD5543">
        <w:rPr>
          <w:b/>
          <w:u w:val="single"/>
          <w:lang w:eastAsia="ko-KR"/>
        </w:rPr>
        <w:t>Reducing the alignment delay:</w:t>
      </w:r>
      <w:r>
        <w:rPr>
          <w:lang w:eastAsia="ko-KR"/>
        </w:rPr>
        <w:t xml:space="preserve"> The CG configurations have the same transmission parameters apart from the starting symbol for the time domain allocation and the DMRS for each configuration. So, if the UE configured with 6 CG configurations, all the configuration parameters (high-layer and L1 via DCI) will be identical apart from the starting symbol for the time domain allocation and the DMRS for each configuration. Having independent CG configurations for this case will result in significant, unnecessary, RRC (for Type-1 and Type-2) and DL control (for Type-2) overhead. For example, to have 6 Type-2 CG </w:t>
      </w:r>
      <w:r w:rsidRPr="00396D58">
        <w:rPr>
          <w:lang w:eastAsia="ko-KR"/>
        </w:rPr>
        <w:t>configuration</w:t>
      </w:r>
      <w:r>
        <w:rPr>
          <w:lang w:eastAsia="ko-KR"/>
        </w:rPr>
        <w:t xml:space="preserve">s, the UE need to be configured with 6 RRC configurations, and the gNB has to transmit 6 DCIs to activate the configurations and 6 DCIs to deactivate the configurations. In addition, as the CG </w:t>
      </w:r>
      <w:r w:rsidRPr="00396D58">
        <w:rPr>
          <w:lang w:eastAsia="ko-KR"/>
        </w:rPr>
        <w:t>configuration</w:t>
      </w:r>
      <w:r>
        <w:rPr>
          <w:lang w:eastAsia="ko-KR"/>
        </w:rPr>
        <w:t xml:space="preserve">s configured independently, the UE will not know what transmission parameters will be used until it selects the CG configuration based on the packet arrival time. Hence, it will impact the UE preparation time for the PUSCH. For example, with a single active CG configuration, the UE may require N2/2 symbols to prepare the PUSCH transmission, because the transmission parameters are known in advance. However, with </w:t>
      </w:r>
      <w:r w:rsidR="00032386">
        <w:rPr>
          <w:lang w:eastAsia="ko-KR"/>
        </w:rPr>
        <w:t xml:space="preserve">independent </w:t>
      </w:r>
      <w:r>
        <w:rPr>
          <w:lang w:eastAsia="ko-KR"/>
        </w:rPr>
        <w:t>multiple active CG configurations, the UE may require N2 symbols.</w:t>
      </w:r>
    </w:p>
    <w:p w:rsidR="00FD5543" w:rsidRDefault="00FD5543" w:rsidP="00FD5543">
      <w:pPr>
        <w:jc w:val="both"/>
        <w:rPr>
          <w:lang w:eastAsia="ko-KR"/>
        </w:rPr>
      </w:pPr>
      <w:r w:rsidRPr="000D0E67">
        <w:rPr>
          <w:b/>
          <w:i/>
          <w:lang w:eastAsia="ko-KR"/>
        </w:rPr>
        <w:t xml:space="preserve">Observation </w:t>
      </w:r>
      <w:r>
        <w:rPr>
          <w:b/>
          <w:i/>
          <w:lang w:eastAsia="ko-KR"/>
        </w:rPr>
        <w:t>1</w:t>
      </w:r>
      <w:r w:rsidRPr="000D0E67">
        <w:rPr>
          <w:b/>
          <w:i/>
          <w:lang w:eastAsia="ko-KR"/>
        </w:rPr>
        <w:t>:</w:t>
      </w:r>
      <w:r w:rsidRPr="000D0E67">
        <w:rPr>
          <w:lang w:eastAsia="ko-KR"/>
        </w:rPr>
        <w:t xml:space="preserve"> </w:t>
      </w:r>
      <w:r w:rsidRPr="000D0E67">
        <w:rPr>
          <w:b/>
          <w:i/>
          <w:lang w:eastAsia="ko-KR"/>
        </w:rPr>
        <w:t>Using</w:t>
      </w:r>
      <w:r w:rsidRPr="000D0E67">
        <w:rPr>
          <w:lang w:eastAsia="ko-KR"/>
        </w:rPr>
        <w:t xml:space="preserve"> </w:t>
      </w:r>
      <w:r w:rsidRPr="000D0E67">
        <w:rPr>
          <w:b/>
          <w:i/>
          <w:lang w:eastAsia="ko-KR"/>
        </w:rPr>
        <w:t xml:space="preserve">multiple active CG configurations with independent parameters to reduce the alignment delay increases the time required </w:t>
      </w:r>
      <w:r>
        <w:rPr>
          <w:b/>
          <w:i/>
          <w:lang w:eastAsia="ko-KR"/>
        </w:rPr>
        <w:t>to prepare the PUSCH transmission by the UE</w:t>
      </w:r>
      <w:r w:rsidR="00E51A3C">
        <w:rPr>
          <w:b/>
          <w:i/>
          <w:lang w:eastAsia="ko-KR"/>
        </w:rPr>
        <w:t xml:space="preserve">, and introduces </w:t>
      </w:r>
      <w:r w:rsidR="00E51A3C" w:rsidRPr="00E51A3C">
        <w:rPr>
          <w:b/>
          <w:i/>
          <w:lang w:eastAsia="ko-KR"/>
        </w:rPr>
        <w:t>unnecessary</w:t>
      </w:r>
      <w:r w:rsidR="00E51A3C">
        <w:rPr>
          <w:b/>
          <w:i/>
          <w:lang w:eastAsia="ko-KR"/>
        </w:rPr>
        <w:t xml:space="preserve"> signalling overhead</w:t>
      </w:r>
      <w:r w:rsidRPr="00262F39">
        <w:rPr>
          <w:b/>
          <w:i/>
          <w:lang w:eastAsia="ko-KR"/>
        </w:rPr>
        <w:t>.</w:t>
      </w:r>
    </w:p>
    <w:p w:rsidR="00FD5543" w:rsidRDefault="00FD5543" w:rsidP="00FD5543">
      <w:pPr>
        <w:jc w:val="both"/>
        <w:rPr>
          <w:lang w:eastAsia="ko-KR"/>
        </w:rPr>
      </w:pPr>
      <w:r>
        <w:rPr>
          <w:lang w:eastAsia="ko-KR"/>
        </w:rPr>
        <w:t xml:space="preserve">One way to reduce the alignment delay without introducing unnecessary signalling overhead is to have multiple shifted starts for the </w:t>
      </w:r>
      <w:r w:rsidRPr="00262F39">
        <w:rPr>
          <w:lang w:eastAsia="ko-KR"/>
        </w:rPr>
        <w:t>initial transmission</w:t>
      </w:r>
      <w:r>
        <w:rPr>
          <w:lang w:eastAsia="ko-KR"/>
        </w:rPr>
        <w:t xml:space="preserve"> in</w:t>
      </w:r>
      <w:r w:rsidRPr="00262F39">
        <w:rPr>
          <w:lang w:eastAsia="ko-KR"/>
        </w:rPr>
        <w:t xml:space="preserve"> </w:t>
      </w:r>
      <w:r>
        <w:rPr>
          <w:lang w:eastAsia="ko-KR"/>
        </w:rPr>
        <w:t xml:space="preserve">the CG configuration. </w:t>
      </w:r>
      <w:r>
        <w:rPr>
          <w:lang w:eastAsia="ko-KR"/>
        </w:rPr>
        <w:fldChar w:fldCharType="begin"/>
      </w:r>
      <w:r>
        <w:rPr>
          <w:lang w:eastAsia="ko-KR"/>
        </w:rPr>
        <w:instrText xml:space="preserve"> REF _Ref5126282 \h </w:instrText>
      </w:r>
      <w:r>
        <w:rPr>
          <w:lang w:eastAsia="ko-KR"/>
        </w:rPr>
      </w:r>
      <w:r>
        <w:rPr>
          <w:lang w:eastAsia="ko-KR"/>
        </w:rPr>
        <w:fldChar w:fldCharType="separate"/>
      </w:r>
      <w:r w:rsidR="00032386" w:rsidRPr="00B5720C">
        <w:t xml:space="preserve">Figure </w:t>
      </w:r>
      <w:r w:rsidR="00032386">
        <w:rPr>
          <w:noProof/>
        </w:rPr>
        <w:t>2</w:t>
      </w:r>
      <w:r>
        <w:rPr>
          <w:lang w:eastAsia="ko-KR"/>
        </w:rPr>
        <w:fldChar w:fldCharType="end"/>
      </w:r>
      <w:r>
        <w:rPr>
          <w:lang w:eastAsia="ko-KR"/>
        </w:rPr>
        <w:t xml:space="preserve"> illustrates the scheme (CG with </w:t>
      </w:r>
      <w:r w:rsidRPr="00FD5543">
        <w:rPr>
          <w:i/>
          <w:lang w:eastAsia="ko-KR"/>
        </w:rPr>
        <w:t>P</w:t>
      </w:r>
      <w:r>
        <w:rPr>
          <w:lang w:eastAsia="ko-KR"/>
        </w:rPr>
        <w:t xml:space="preserve">=7 and PUSCH = 4OS) with a shifted start of the </w:t>
      </w:r>
      <w:r w:rsidRPr="00262F39">
        <w:rPr>
          <w:lang w:eastAsia="ko-KR"/>
        </w:rPr>
        <w:t>initial transmission</w:t>
      </w:r>
      <w:r>
        <w:rPr>
          <w:lang w:eastAsia="ko-KR"/>
        </w:rPr>
        <w:t xml:space="preserve"> by 3OS. In this example, the UE can start the </w:t>
      </w:r>
      <w:r w:rsidRPr="00262F39">
        <w:rPr>
          <w:lang w:eastAsia="ko-KR"/>
        </w:rPr>
        <w:t>initial transmission</w:t>
      </w:r>
      <w:r>
        <w:rPr>
          <w:lang w:eastAsia="ko-KR"/>
        </w:rPr>
        <w:t xml:space="preserve"> at 1</w:t>
      </w:r>
      <w:r w:rsidRPr="00B21C40">
        <w:rPr>
          <w:vertAlign w:val="superscript"/>
          <w:lang w:eastAsia="ko-KR"/>
        </w:rPr>
        <w:t>st</w:t>
      </w:r>
      <w:r>
        <w:rPr>
          <w:lang w:eastAsia="ko-KR"/>
        </w:rPr>
        <w:t xml:space="preserve"> OS or the 4</w:t>
      </w:r>
      <w:r w:rsidRPr="00B21C40">
        <w:rPr>
          <w:vertAlign w:val="superscript"/>
          <w:lang w:eastAsia="ko-KR"/>
        </w:rPr>
        <w:t>th</w:t>
      </w:r>
      <w:r>
        <w:rPr>
          <w:lang w:eastAsia="ko-KR"/>
        </w:rPr>
        <w:t xml:space="preserve"> OS. The UE can be configured with a high-layer parameters that indicates the number of shifted starts and the step for each shift (e.g. in number of OS), and each shifted start could be associated with a specific DMRS to enable the gNB in detecting the tr</w:t>
      </w:r>
      <w:bookmarkStart w:id="4" w:name="_GoBack"/>
      <w:bookmarkEnd w:id="4"/>
      <w:r>
        <w:rPr>
          <w:lang w:eastAsia="ko-KR"/>
        </w:rPr>
        <w:t xml:space="preserve">ansmission. The network will be able control the possible number of starts for the </w:t>
      </w:r>
      <w:r w:rsidRPr="00262F39">
        <w:rPr>
          <w:lang w:eastAsia="ko-KR"/>
        </w:rPr>
        <w:t>initial transmission</w:t>
      </w:r>
      <w:r>
        <w:rPr>
          <w:lang w:eastAsia="ko-KR"/>
        </w:rPr>
        <w:t>, and it can be optimized based on the latency requirements.</w:t>
      </w:r>
    </w:p>
    <w:p w:rsidR="00FD5543" w:rsidRDefault="00FD5543" w:rsidP="00FD5543">
      <w:pPr>
        <w:jc w:val="both"/>
        <w:rPr>
          <w:lang w:eastAsia="ko-KR"/>
        </w:rPr>
      </w:pPr>
      <w:r>
        <w:rPr>
          <w:lang w:eastAsia="ko-KR"/>
        </w:rPr>
        <w:t xml:space="preserve">Also, this can be viewed as special implementation for the multiple </w:t>
      </w:r>
      <w:r w:rsidR="00E941C6">
        <w:rPr>
          <w:lang w:eastAsia="ko-KR"/>
        </w:rPr>
        <w:t xml:space="preserve">active </w:t>
      </w:r>
      <w:r>
        <w:rPr>
          <w:lang w:eastAsia="ko-KR"/>
        </w:rPr>
        <w:t xml:space="preserve">CG configurations. </w:t>
      </w:r>
    </w:p>
    <w:p w:rsidR="00FD5543" w:rsidRDefault="00E51A3C" w:rsidP="00FD5543">
      <w:pPr>
        <w:spacing w:after="0"/>
        <w:jc w:val="center"/>
        <w:rPr>
          <w:lang w:eastAsia="ko-KR"/>
        </w:rPr>
      </w:pPr>
      <w:r w:rsidRPr="00E51A3C">
        <w:rPr>
          <w:noProof/>
          <w:lang w:eastAsia="en-GB"/>
        </w:rPr>
        <w:drawing>
          <wp:inline distT="0" distB="0" distL="0" distR="0">
            <wp:extent cx="5499100" cy="266065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9100" cy="2660650"/>
                    </a:xfrm>
                    <a:prstGeom prst="rect">
                      <a:avLst/>
                    </a:prstGeom>
                    <a:noFill/>
                    <a:ln>
                      <a:noFill/>
                    </a:ln>
                  </pic:spPr>
                </pic:pic>
              </a:graphicData>
            </a:graphic>
          </wp:inline>
        </w:drawing>
      </w:r>
    </w:p>
    <w:p w:rsidR="00FD5543" w:rsidRDefault="00FD5543" w:rsidP="00FD5543">
      <w:pPr>
        <w:jc w:val="center"/>
        <w:rPr>
          <w:lang w:eastAsia="ko-KR"/>
        </w:rPr>
      </w:pPr>
      <w:bookmarkStart w:id="5" w:name="_Ref5126282"/>
      <w:r w:rsidRPr="00B5720C">
        <w:t xml:space="preserve">Figure </w:t>
      </w:r>
      <w:r w:rsidRPr="00B5720C">
        <w:rPr>
          <w:b/>
        </w:rPr>
        <w:fldChar w:fldCharType="begin"/>
      </w:r>
      <w:r w:rsidRPr="00B5720C">
        <w:instrText xml:space="preserve"> SEQ Figure \* ARABIC </w:instrText>
      </w:r>
      <w:r w:rsidRPr="00B5720C">
        <w:rPr>
          <w:b/>
        </w:rPr>
        <w:fldChar w:fldCharType="separate"/>
      </w:r>
      <w:r w:rsidR="00032386">
        <w:rPr>
          <w:noProof/>
        </w:rPr>
        <w:t>2</w:t>
      </w:r>
      <w:r w:rsidRPr="00B5720C">
        <w:rPr>
          <w:b/>
        </w:rPr>
        <w:fldChar w:fldCharType="end"/>
      </w:r>
      <w:bookmarkEnd w:id="5"/>
      <w:r w:rsidRPr="00B5720C">
        <w:t>:</w:t>
      </w:r>
      <w:r w:rsidRPr="00B76D86">
        <w:t xml:space="preserve"> </w:t>
      </w:r>
      <w:r>
        <w:t xml:space="preserve">An example of </w:t>
      </w:r>
      <w:r>
        <w:rPr>
          <w:lang w:eastAsia="ko-KR"/>
        </w:rPr>
        <w:t>CG configuration with multiple shifted starts</w:t>
      </w:r>
      <w:r w:rsidRPr="00262F39">
        <w:t>.</w:t>
      </w:r>
    </w:p>
    <w:p w:rsidR="00FD5543" w:rsidRDefault="00FD5543" w:rsidP="00FD5543">
      <w:pPr>
        <w:jc w:val="both"/>
        <w:rPr>
          <w:lang w:eastAsia="ko-KR"/>
        </w:rPr>
      </w:pPr>
      <w:r w:rsidRPr="000D0E67">
        <w:rPr>
          <w:b/>
          <w:i/>
          <w:lang w:eastAsia="ko-KR"/>
        </w:rPr>
        <w:t xml:space="preserve">Proposal </w:t>
      </w:r>
      <w:r w:rsidR="0047248D">
        <w:rPr>
          <w:b/>
          <w:i/>
          <w:lang w:eastAsia="ko-KR"/>
        </w:rPr>
        <w:t>2</w:t>
      </w:r>
      <w:r w:rsidRPr="000D0E67">
        <w:rPr>
          <w:b/>
          <w:i/>
          <w:lang w:eastAsia="ko-KR"/>
        </w:rPr>
        <w:t>:</w:t>
      </w:r>
      <w:r w:rsidRPr="000D0E67">
        <w:rPr>
          <w:lang w:eastAsia="ko-KR"/>
        </w:rPr>
        <w:t xml:space="preserve"> </w:t>
      </w:r>
      <w:r w:rsidRPr="000D0E67">
        <w:rPr>
          <w:b/>
          <w:i/>
          <w:lang w:eastAsia="ko-KR"/>
        </w:rPr>
        <w:t xml:space="preserve">For </w:t>
      </w:r>
      <w:r>
        <w:rPr>
          <w:b/>
          <w:i/>
          <w:lang w:eastAsia="ko-KR"/>
        </w:rPr>
        <w:t xml:space="preserve">NR Rel-16, support </w:t>
      </w:r>
      <w:r w:rsidRPr="00B21C40">
        <w:rPr>
          <w:b/>
          <w:i/>
          <w:lang w:eastAsia="ko-KR"/>
        </w:rPr>
        <w:t xml:space="preserve">CG configuration </w:t>
      </w:r>
      <w:r>
        <w:rPr>
          <w:b/>
          <w:i/>
          <w:lang w:eastAsia="ko-KR"/>
        </w:rPr>
        <w:t xml:space="preserve">with </w:t>
      </w:r>
      <w:r w:rsidRPr="00B21C40">
        <w:rPr>
          <w:b/>
          <w:i/>
          <w:lang w:eastAsia="ko-KR"/>
        </w:rPr>
        <w:t>multiple shifted starts for</w:t>
      </w:r>
      <w:r>
        <w:rPr>
          <w:b/>
          <w:i/>
          <w:lang w:eastAsia="ko-KR"/>
        </w:rPr>
        <w:t xml:space="preserve"> the initial transmission.</w:t>
      </w:r>
    </w:p>
    <w:p w:rsidR="002D44AF" w:rsidRDefault="002D44AF" w:rsidP="002D44AF">
      <w:pPr>
        <w:pStyle w:val="Heading1"/>
        <w:rPr>
          <w:lang w:eastAsia="zh-TW"/>
        </w:rPr>
      </w:pPr>
      <w:r w:rsidRPr="00807D4E">
        <w:rPr>
          <w:rFonts w:hint="eastAsia"/>
        </w:rPr>
        <w:lastRenderedPageBreak/>
        <w:t>Conclusion</w:t>
      </w:r>
    </w:p>
    <w:p w:rsidR="00BF0158" w:rsidRDefault="00BF0158" w:rsidP="00173EF3">
      <w:pPr>
        <w:spacing w:after="120"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 xml:space="preserve">we </w:t>
      </w:r>
      <w:r w:rsidR="00E51A3C">
        <w:rPr>
          <w:rFonts w:eastAsia="SimSun"/>
          <w:lang w:eastAsia="zh-CN"/>
        </w:rPr>
        <w:t xml:space="preserve">discussed </w:t>
      </w:r>
      <w:r w:rsidR="009A1FE7">
        <w:rPr>
          <w:rFonts w:eastAsia="SimSun" w:hint="eastAsia"/>
          <w:lang w:eastAsia="zh-CN"/>
        </w:rPr>
        <w:t>the</w:t>
      </w:r>
      <w:r w:rsidR="009A1FE7">
        <w:rPr>
          <w:rFonts w:eastAsia="SimSun"/>
          <w:lang w:eastAsia="zh-CN"/>
        </w:rPr>
        <w:t xml:space="preserve"> </w:t>
      </w:r>
      <w:r w:rsidR="00E51A3C">
        <w:rPr>
          <w:rFonts w:eastAsia="SimSun"/>
          <w:lang w:eastAsia="zh-CN"/>
        </w:rPr>
        <w:t xml:space="preserve">enhancements for </w:t>
      </w:r>
      <w:r w:rsidR="00E01F10">
        <w:rPr>
          <w:rFonts w:eastAsia="SimSun"/>
          <w:lang w:eastAsia="zh-CN"/>
        </w:rPr>
        <w:t>configured</w:t>
      </w:r>
      <w:r w:rsidR="00173EF3">
        <w:rPr>
          <w:rFonts w:eastAsia="SimSun"/>
          <w:lang w:eastAsia="zh-CN"/>
        </w:rPr>
        <w:t>-</w:t>
      </w:r>
      <w:r w:rsidR="00E01F10">
        <w:rPr>
          <w:rFonts w:eastAsia="SimSun"/>
          <w:lang w:eastAsia="zh-CN"/>
        </w:rPr>
        <w:t>grant</w:t>
      </w:r>
      <w:r w:rsidR="00173EF3">
        <w:rPr>
          <w:rFonts w:eastAsia="SimSun" w:hint="eastAsia"/>
          <w:lang w:eastAsia="zh-CN"/>
        </w:rPr>
        <w:t xml:space="preserve"> 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rsidR="00E01F10" w:rsidRDefault="00E51A3C" w:rsidP="00173EF3">
      <w:pPr>
        <w:spacing w:after="120"/>
        <w:jc w:val="both"/>
        <w:rPr>
          <w:b/>
          <w:i/>
          <w:lang w:eastAsia="ko-KR"/>
        </w:rPr>
      </w:pPr>
      <w:r w:rsidRPr="000D0E67">
        <w:rPr>
          <w:b/>
          <w:i/>
          <w:lang w:eastAsia="ko-KR"/>
        </w:rPr>
        <w:t xml:space="preserve">Observation </w:t>
      </w:r>
      <w:r>
        <w:rPr>
          <w:b/>
          <w:i/>
          <w:lang w:eastAsia="ko-KR"/>
        </w:rPr>
        <w:t>1</w:t>
      </w:r>
      <w:r w:rsidRPr="000D0E67">
        <w:rPr>
          <w:b/>
          <w:i/>
          <w:lang w:eastAsia="ko-KR"/>
        </w:rPr>
        <w:t>:</w:t>
      </w:r>
      <w:r w:rsidRPr="000D0E67">
        <w:rPr>
          <w:lang w:eastAsia="ko-KR"/>
        </w:rPr>
        <w:t xml:space="preserve"> </w:t>
      </w:r>
      <w:r w:rsidRPr="000D0E67">
        <w:rPr>
          <w:b/>
          <w:i/>
          <w:lang w:eastAsia="ko-KR"/>
        </w:rPr>
        <w:t>Using</w:t>
      </w:r>
      <w:r w:rsidRPr="000D0E67">
        <w:rPr>
          <w:lang w:eastAsia="ko-KR"/>
        </w:rPr>
        <w:t xml:space="preserve"> </w:t>
      </w:r>
      <w:r w:rsidRPr="000D0E67">
        <w:rPr>
          <w:b/>
          <w:i/>
          <w:lang w:eastAsia="ko-KR"/>
        </w:rPr>
        <w:t xml:space="preserve">multiple active CG configurations with independent parameters to reduce the alignment delay increases the time required </w:t>
      </w:r>
      <w:r>
        <w:rPr>
          <w:b/>
          <w:i/>
          <w:lang w:eastAsia="ko-KR"/>
        </w:rPr>
        <w:t xml:space="preserve">to prepare the PUSCH transmission by the UE, and introduces </w:t>
      </w:r>
      <w:r w:rsidRPr="00E51A3C">
        <w:rPr>
          <w:b/>
          <w:i/>
          <w:lang w:eastAsia="ko-KR"/>
        </w:rPr>
        <w:t>unnecessary</w:t>
      </w:r>
      <w:r>
        <w:rPr>
          <w:b/>
          <w:i/>
          <w:lang w:eastAsia="ko-KR"/>
        </w:rPr>
        <w:t xml:space="preserve"> signalling overhead.</w:t>
      </w:r>
    </w:p>
    <w:p w:rsidR="0047248D" w:rsidRDefault="0047248D" w:rsidP="00173EF3">
      <w:pPr>
        <w:spacing w:after="120"/>
        <w:jc w:val="both"/>
        <w:rPr>
          <w:b/>
          <w:i/>
          <w:lang w:eastAsia="ko-KR"/>
        </w:rPr>
      </w:pPr>
      <w:r w:rsidRPr="000D0E67">
        <w:rPr>
          <w:b/>
          <w:i/>
          <w:lang w:eastAsia="ko-KR"/>
        </w:rPr>
        <w:t xml:space="preserve">Proposal </w:t>
      </w:r>
      <w:r>
        <w:rPr>
          <w:b/>
          <w:i/>
          <w:lang w:eastAsia="ko-KR"/>
        </w:rPr>
        <w:t>1</w:t>
      </w:r>
      <w:r w:rsidRPr="000D0E67">
        <w:rPr>
          <w:b/>
          <w:i/>
          <w:lang w:eastAsia="ko-KR"/>
        </w:rPr>
        <w:t>:</w:t>
      </w:r>
      <w:r w:rsidRPr="0047248D">
        <w:rPr>
          <w:b/>
          <w:i/>
          <w:lang w:eastAsia="ko-KR"/>
        </w:rPr>
        <w:t xml:space="preserve"> For supporting multiple services at the UE, </w:t>
      </w:r>
      <w:r>
        <w:rPr>
          <w:b/>
          <w:i/>
          <w:lang w:eastAsia="ko-KR"/>
        </w:rPr>
        <w:t xml:space="preserve">the multiple active </w:t>
      </w:r>
      <w:r w:rsidRPr="00B21C40">
        <w:rPr>
          <w:b/>
          <w:i/>
          <w:lang w:eastAsia="ko-KR"/>
        </w:rPr>
        <w:t>CG configuration</w:t>
      </w:r>
      <w:r>
        <w:rPr>
          <w:b/>
          <w:i/>
          <w:lang w:eastAsia="ko-KR"/>
        </w:rPr>
        <w:t>s</w:t>
      </w:r>
      <w:r w:rsidRPr="00B21C40">
        <w:rPr>
          <w:b/>
          <w:i/>
          <w:lang w:eastAsia="ko-KR"/>
        </w:rPr>
        <w:t xml:space="preserve"> </w:t>
      </w:r>
      <w:r>
        <w:rPr>
          <w:b/>
          <w:i/>
          <w:lang w:eastAsia="ko-KR"/>
        </w:rPr>
        <w:t>should be configured and activated/deactivated independently.</w:t>
      </w:r>
    </w:p>
    <w:p w:rsidR="00E51A3C" w:rsidRDefault="00E51A3C" w:rsidP="00173EF3">
      <w:pPr>
        <w:spacing w:after="120"/>
        <w:jc w:val="both"/>
        <w:rPr>
          <w:b/>
          <w:i/>
          <w:lang w:eastAsia="ko-KR"/>
        </w:rPr>
      </w:pPr>
      <w:r w:rsidRPr="000D0E67">
        <w:rPr>
          <w:b/>
          <w:i/>
          <w:lang w:eastAsia="ko-KR"/>
        </w:rPr>
        <w:t xml:space="preserve">Proposal </w:t>
      </w:r>
      <w:r w:rsidR="0047248D">
        <w:rPr>
          <w:b/>
          <w:i/>
          <w:lang w:eastAsia="ko-KR"/>
        </w:rPr>
        <w:t>2</w:t>
      </w:r>
      <w:r w:rsidRPr="000D0E67">
        <w:rPr>
          <w:b/>
          <w:i/>
          <w:lang w:eastAsia="ko-KR"/>
        </w:rPr>
        <w:t>:</w:t>
      </w:r>
      <w:r w:rsidRPr="000D0E67">
        <w:rPr>
          <w:lang w:eastAsia="ko-KR"/>
        </w:rPr>
        <w:t xml:space="preserve"> </w:t>
      </w:r>
      <w:r w:rsidRPr="000D0E67">
        <w:rPr>
          <w:b/>
          <w:i/>
          <w:lang w:eastAsia="ko-KR"/>
        </w:rPr>
        <w:t xml:space="preserve">For </w:t>
      </w:r>
      <w:r>
        <w:rPr>
          <w:b/>
          <w:i/>
          <w:lang w:eastAsia="ko-KR"/>
        </w:rPr>
        <w:t xml:space="preserve">NR Rel-16, support </w:t>
      </w:r>
      <w:r w:rsidRPr="00B21C40">
        <w:rPr>
          <w:b/>
          <w:i/>
          <w:lang w:eastAsia="ko-KR"/>
        </w:rPr>
        <w:t xml:space="preserve">CG configuration </w:t>
      </w:r>
      <w:r>
        <w:rPr>
          <w:b/>
          <w:i/>
          <w:lang w:eastAsia="ko-KR"/>
        </w:rPr>
        <w:t xml:space="preserve">with </w:t>
      </w:r>
      <w:r w:rsidRPr="00B21C40">
        <w:rPr>
          <w:b/>
          <w:i/>
          <w:lang w:eastAsia="ko-KR"/>
        </w:rPr>
        <w:t>multiple shifted starts for</w:t>
      </w:r>
      <w:r>
        <w:rPr>
          <w:b/>
          <w:i/>
          <w:lang w:eastAsia="ko-KR"/>
        </w:rPr>
        <w:t xml:space="preserve"> the initial transmission.</w:t>
      </w:r>
    </w:p>
    <w:p w:rsidR="002D44AF" w:rsidRPr="00B300C3" w:rsidRDefault="002D44AF" w:rsidP="002D44AF">
      <w:pPr>
        <w:pStyle w:val="Heading1"/>
        <w:rPr>
          <w:lang w:val="en-US"/>
        </w:rPr>
      </w:pPr>
      <w:r>
        <w:rPr>
          <w:rFonts w:hint="eastAsia"/>
          <w:lang w:val="en-US" w:eastAsia="zh-TW"/>
        </w:rPr>
        <w:t>References</w:t>
      </w:r>
    </w:p>
    <w:p w:rsidR="006C09A1" w:rsidRPr="00AC28FF" w:rsidRDefault="00173EF3" w:rsidP="00E51A3C">
      <w:pPr>
        <w:numPr>
          <w:ilvl w:val="0"/>
          <w:numId w:val="2"/>
        </w:numPr>
        <w:spacing w:after="120"/>
        <w:rPr>
          <w:lang w:val="en-US" w:eastAsia="zh-TW"/>
        </w:rPr>
      </w:pPr>
      <w:bookmarkStart w:id="6" w:name="_Ref481672677"/>
      <w:r w:rsidRPr="00173EF3">
        <w:rPr>
          <w:lang w:val="en-US"/>
        </w:rPr>
        <w:t>R</w:t>
      </w:r>
      <w:r w:rsidR="00E51A3C" w:rsidRPr="00E51A3C">
        <w:rPr>
          <w:lang w:val="en-US"/>
        </w:rPr>
        <w:t>P-190726, “New WID: Physical Layer Enhancements for NR Ultra-Reliable and Low Latency Communication (URLLC)”, Huawei, HiSilicon, TSG-RAN#83, March, 2019</w:t>
      </w:r>
      <w:r w:rsidR="00A1405E" w:rsidRPr="003068AB">
        <w:rPr>
          <w:rFonts w:eastAsia="SimSun" w:hint="eastAsia"/>
        </w:rPr>
        <w:t>.</w:t>
      </w:r>
      <w:bookmarkStart w:id="7" w:name="_Ref484783556"/>
      <w:bookmarkStart w:id="8" w:name="_Ref485328467"/>
      <w:bookmarkEnd w:id="6"/>
    </w:p>
    <w:p w:rsidR="00105900" w:rsidRPr="00E51A3C" w:rsidRDefault="003108C3" w:rsidP="00E51A3C">
      <w:pPr>
        <w:pStyle w:val="ListParagraph"/>
        <w:numPr>
          <w:ilvl w:val="0"/>
          <w:numId w:val="2"/>
        </w:numPr>
        <w:rPr>
          <w:lang w:val="en-US" w:eastAsia="zh-TW"/>
        </w:rPr>
      </w:pPr>
      <w:bookmarkStart w:id="9" w:name="_Ref521335405"/>
      <w:bookmarkEnd w:id="7"/>
      <w:bookmarkEnd w:id="8"/>
      <w:r w:rsidRPr="003108C3">
        <w:rPr>
          <w:lang w:val="en-US" w:eastAsia="zh-TW"/>
        </w:rPr>
        <w:t>3GPP TS 38.331</w:t>
      </w:r>
      <w:r>
        <w:rPr>
          <w:lang w:val="en-US" w:eastAsia="zh-TW"/>
        </w:rPr>
        <w:t>, “</w:t>
      </w:r>
      <w:r w:rsidRPr="003108C3">
        <w:rPr>
          <w:lang w:val="en-US" w:eastAsia="zh-TW"/>
        </w:rPr>
        <w:t>Radio Resource Control (RRC) protocol specification</w:t>
      </w:r>
      <w:r>
        <w:rPr>
          <w:lang w:val="en-US" w:eastAsia="zh-TW"/>
        </w:rPr>
        <w:t>”, V15.2.1, 2018-06.</w:t>
      </w:r>
      <w:bookmarkEnd w:id="9"/>
    </w:p>
    <w:sectPr w:rsidR="00105900" w:rsidRPr="00E51A3C"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D22" w:rsidRDefault="008A4D22">
      <w:r>
        <w:separator/>
      </w:r>
    </w:p>
  </w:endnote>
  <w:endnote w:type="continuationSeparator" w:id="0">
    <w:p w:rsidR="008A4D22" w:rsidRDefault="008A4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D22" w:rsidRDefault="008A4D22">
      <w:r>
        <w:separator/>
      </w:r>
    </w:p>
  </w:footnote>
  <w:footnote w:type="continuationSeparator" w:id="0">
    <w:p w:rsidR="008A4D22" w:rsidRDefault="008A4D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83FCF5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4"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2"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4"/>
  </w:num>
  <w:num w:numId="4">
    <w:abstractNumId w:val="16"/>
  </w:num>
  <w:num w:numId="5">
    <w:abstractNumId w:val="2"/>
  </w:num>
  <w:num w:numId="6">
    <w:abstractNumId w:val="13"/>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9"/>
    <w:lvlOverride w:ilvl="0">
      <w:startOverride w:val="2"/>
    </w:lvlOverride>
  </w:num>
  <w:num w:numId="11">
    <w:abstractNumId w:val="6"/>
  </w:num>
  <w:num w:numId="12">
    <w:abstractNumId w:val="15"/>
  </w:num>
  <w:num w:numId="13">
    <w:abstractNumId w:val="0"/>
  </w:num>
  <w:num w:numId="14">
    <w:abstractNumId w:val="10"/>
  </w:num>
  <w:num w:numId="15">
    <w:abstractNumId w:val="12"/>
  </w:num>
  <w:num w:numId="16">
    <w:abstractNumId w:val="7"/>
  </w:num>
  <w:num w:numId="17">
    <w:abstractNumId w:val="4"/>
  </w:num>
  <w:num w:numId="1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401562"/>
    <w:rsid w:val="00401868"/>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17F2"/>
    <w:rsid w:val="00894A86"/>
    <w:rsid w:val="00895A68"/>
    <w:rsid w:val="00896535"/>
    <w:rsid w:val="008A0232"/>
    <w:rsid w:val="008A0F99"/>
    <w:rsid w:val="008A4D22"/>
    <w:rsid w:val="008A5E57"/>
    <w:rsid w:val="008A618D"/>
    <w:rsid w:val="008A69F1"/>
    <w:rsid w:val="008B04C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A47"/>
    <w:rsid w:val="00A95D35"/>
    <w:rsid w:val="00A961CC"/>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0677"/>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EDE47F5A-87D3-4F84-8686-1347DB284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2890</TotalTime>
  <Pages>3</Pages>
  <Words>1020</Words>
  <Characters>5817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R1-1812379</vt:lpstr>
    </vt:vector>
  </TitlesOfParts>
  <Company>MediaTek</Company>
  <LinksUpToDate>false</LinksUpToDate>
  <CharactersWithSpaces>6824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R1-1904508</dc:title>
  <dc:creator/>
  <cp:keywords/>
  <cp:lastModifiedBy>Mohammed Al-Imari</cp:lastModifiedBy>
  <cp:revision>169</cp:revision>
  <cp:lastPrinted>2017-05-05T16:44:00Z</cp:lastPrinted>
  <dcterms:created xsi:type="dcterms:W3CDTF">2017-09-08T17:07:00Z</dcterms:created>
  <dcterms:modified xsi:type="dcterms:W3CDTF">2019-04-02T19:19:00Z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